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0"/>
        <w:jc w:val="center"/>
      </w:pPr>
      <w:r>
        <w:rPr>
          <w:b/>
          <w:color w:val="A8854A"/>
          <w:sz w:val="44"/>
        </w:rPr>
        <w:t>BACCARAT × MAJORBIRD</w:t>
      </w:r>
    </w:p>
    <w:p>
      <w:pPr>
        <w:jc w:val="center"/>
      </w:pPr>
      <w:r>
        <w:rPr>
          <w:b/>
          <w:color w:val="333333"/>
          <w:sz w:val="30"/>
        </w:rPr>
        <w:t>Workshop Day 1  |  12 March 2026</w:t>
      </w:r>
    </w:p>
    <w:p>
      <w:pPr>
        <w:jc w:val="center"/>
      </w:pPr>
      <w:r>
        <w:rPr>
          <w:i/>
          <w:color w:val="666666"/>
          <w:sz w:val="20"/>
        </w:rPr>
        <w:t>Baccarat Hong Kong  |  14/F Printing House, Central</w:t>
      </w:r>
    </w:p>
    <w:p/>
    <w:p>
      <w:pPr>
        <w:jc w:val="center"/>
      </w:pPr>
      <w:r>
        <w:rPr>
          <w:i/>
          <w:color w:val="666666"/>
          <w:sz w:val="18"/>
        </w:rPr>
        <w:t>Meeting Guide &amp; Question Plan  |  Confidential — Majorbird Internal</w:t>
      </w:r>
    </w:p>
    <w:p>
      <w:r>
        <w:br w:type="page"/>
      </w:r>
    </w:p>
    <w:p>
      <w:pPr>
        <w:spacing w:before="360" w:after="80"/>
        <w:pBdr>
          <w:bottom w:val="single" w:sz="6" w:space="1" w:color="A8854A"/>
        </w:pBdr>
      </w:pPr>
      <w:r>
        <w:rPr>
          <w:b/>
          <w:color w:val="A8854A"/>
          <w:sz w:val="26"/>
        </w:rPr>
        <w:t>DAY OVERVIEW — 12 MARCH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Session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Location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Key Participants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10:00–11:00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Finance Analysis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BHK Meeting Room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Caroline Ragnotti + Majorbird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11:00–12:00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E-Commerce (baccarat.com)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BHK Meeting Room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Ivan Ma + Majorbird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12:00–13:00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Retail Store Visit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Landmark's Prince Store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Jan Chan + Majorbird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13:00–14:00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Lunch — SteerCo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Duddell's Restaurant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Clément B-M, Jérémy + Majorbird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14:00–15:00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Accounting Process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BHK Meeting Room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Finance team + Majorbird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15:00–16:00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Operations / Inventory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BHK Meeting Room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Operations team + Majorbird</w:t>
            </w:r>
          </w:p>
        </w:tc>
      </w:tr>
    </w:tbl>
    <w:p/>
    <w:p>
      <w:pPr>
        <w:spacing w:before="360" w:after="80"/>
        <w:pBdr>
          <w:bottom w:val="single" w:sz="6" w:space="1" w:color="A8854A"/>
        </w:pBdr>
      </w:pPr>
      <w:r>
        <w:rPr>
          <w:b/>
          <w:color w:val="A8854A"/>
          <w:sz w:val="26"/>
        </w:rPr>
        <w:t>PROJECT GOALS &amp; FIRST PRIORITIES</w:t>
      </w:r>
    </w:p>
    <w:p>
      <w:pPr>
        <w:spacing w:before="240" w:after="40"/>
      </w:pPr>
      <w:r>
        <w:rPr>
          <w:b/>
          <w:color w:val="7A5C2A"/>
          <w:sz w:val="22"/>
        </w:rPr>
        <w:t>Our Mission for Phase 1 (Hong Kong — Months 1–3)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Fresh start on Odoo 19 Enterprise — no legacy inherited bugs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Go-live target: end of Month 3. Gate to Phase 2 (China) and Phase 3 (Singapore).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Odoo as a PRODUCT, not a one-time project — priorities can shift, monthly retainer model.</w:t>
      </w:r>
    </w:p>
    <w:p>
      <w:pPr>
        <w:spacing w:before="240" w:after="40"/>
      </w:pPr>
      <w:r>
        <w:rPr>
          <w:b/>
          <w:color w:val="7A5C2A"/>
          <w:sz w:val="22"/>
        </w:rPr>
        <w:t>#1 Immediate Priority — HK eCommerce Fulfillment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Automate the France → Hong Kong eCommerce fulfillment process (current manual pain point)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France HQ pushes orders via SFCC/API every 30 min → Odoo receives → warehouse picks → ships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This alone eliminates significant daily manual work for Ivan's team</w:t>
      </w:r>
    </w:p>
    <w:p>
      <w:pPr>
        <w:spacing w:before="240" w:after="40"/>
      </w:pPr>
      <w:r>
        <w:rPr>
          <w:b/>
          <w:color w:val="7A5C2A"/>
          <w:sz w:val="22"/>
        </w:rPr>
        <w:t>Phase 1 Full Delivery Sequence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1. </w:t>
      </w:r>
      <w:r>
        <w:rPr>
          <w:color w:val="333333"/>
          <w:sz w:val="20"/>
        </w:rPr>
        <w:t>Master data (products, contacts, chart of accounts)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2. </w:t>
      </w:r>
      <w:r>
        <w:rPr>
          <w:color w:val="333333"/>
          <w:sz w:val="20"/>
        </w:rPr>
        <w:t>Inbound / outbound flows (France receipts, warehouse transfers)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3. </w:t>
      </w:r>
      <w:r>
        <w:rPr>
          <w:color w:val="333333"/>
          <w:sz w:val="20"/>
        </w:rPr>
        <w:t>HK eCommerce (HIGHEST PRIORITY — automate fulfillment)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4. </w:t>
      </w:r>
      <w:r>
        <w:rPr>
          <w:color w:val="333333"/>
          <w:sz w:val="20"/>
        </w:rPr>
        <w:t>Sales &amp; billing (B2B invoicing, deposit orders)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5. </w:t>
      </w:r>
      <w:r>
        <w:rPr>
          <w:color w:val="333333"/>
          <w:sz w:val="20"/>
        </w:rPr>
        <w:t>POS — 3 Hong Kong retail locations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6. </w:t>
      </w:r>
      <w:r>
        <w:rPr>
          <w:color w:val="333333"/>
          <w:sz w:val="20"/>
        </w:rPr>
        <w:t>Inventory (transfers, reservations, stock takes)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7. </w:t>
      </w:r>
      <w:r>
        <w:rPr>
          <w:color w:val="333333"/>
          <w:sz w:val="20"/>
        </w:rPr>
        <w:t>Procurement (POs from France via Generix)</w:t>
      </w:r>
    </w:p>
    <w:p>
      <w:pPr>
        <w:spacing w:before="240" w:after="40"/>
      </w:pPr>
      <w:r>
        <w:rPr>
          <w:b/>
          <w:color w:val="7A5C2A"/>
          <w:sz w:val="22"/>
        </w:rPr>
        <w:t>Phase 1 Exclusions (Important to Confirm with Client)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✗ </w:t>
      </w:r>
      <w:r>
        <w:rPr>
          <w:color w:val="333333"/>
          <w:sz w:val="20"/>
        </w:rPr>
        <w:t>CRM stays in Salesforce — no migration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✗ </w:t>
      </w:r>
      <w:r>
        <w:rPr>
          <w:color w:val="333333"/>
          <w:sz w:val="20"/>
        </w:rPr>
        <w:t>HR/Payroll — out of scope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✗ </w:t>
      </w:r>
      <w:r>
        <w:rPr>
          <w:color w:val="333333"/>
          <w:sz w:val="20"/>
        </w:rPr>
        <w:t>Full accounting transformation — Phase 1 is billing-only (invoicing, payment, basic bank rec)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✗ </w:t>
      </w:r>
      <w:r>
        <w:rPr>
          <w:color w:val="333333"/>
          <w:sz w:val="20"/>
        </w:rPr>
        <w:t>China (Phase 2) and Singapore (Phase 3) — sized after HK go-live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OPEN: Hosting decision not yet confirmed — Odoo.sh Singapore vs. Alibaba Cloud. Must be resolved before Month 1 setup.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OPEN: First invoice — confirm with Leah it has been issued and payment date confirmed.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OPEN: Deal value discrepancy — proposal is USD (US$16,320 initial + US$3,570/mo). CRM shows €60K. Clarify with Clément at lunch.</w:t>
      </w:r>
    </w:p>
    <w:p>
      <w:r>
        <w:br w:type="page"/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10:00  —  Finance Analysis</w:t>
      </w:r>
    </w:p>
    <w:p>
      <w:pPr>
        <w:spacing w:before="20" w:after="120"/>
      </w:pPr>
      <w:r>
        <w:rPr>
          <w:i/>
          <w:color w:val="666666"/>
          <w:sz w:val="18"/>
        </w:rPr>
        <w:t>📍 BHK Meeting Room (14/F Printing House)    👥 Caroline Ragnotti (Finance Lead) · Majorbird: Benoit, Frank, Hui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This session focuses on understanding the current finance analysis process — how Baccarat produces its management reports, GL structures, and period-end routines. Phase 1 scope is billing-oriented (invoicing, payment registration, basic bank rec). Full accounting unification is longer-term. Goal today: confirm scope, surface blockers, understand their current close process.</w:t>
      </w:r>
    </w:p>
    <w:p>
      <w:pPr>
        <w:spacing w:before="240" w:after="40"/>
      </w:pPr>
      <w:r>
        <w:rPr>
          <w:b/>
          <w:color w:val="7A5C2A"/>
          <w:sz w:val="22"/>
        </w:rPr>
        <w:t>Key Questions to Ask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does a typical month-end close look like for HK today? How many days does it take?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Who are the Finance contacts for each entity? (HK = Caroline — who is SG and CN?)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Is the Hong Kong chart of accounts (from the APAC mapping file) current and approved, or are changes pending?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is the Singapore chart of accounts? We have HK and CN — SG is missing.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is the fiscal year-end for each entity? (Calendar year Dec 31, or different?)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Bank reconciliation: current process is manual? Do you have HSBC statement exports we can use as templates?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Is HSBC bank feed integration desirable? (Nice-to-have only — not blocking Phase 1)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Credit card commissions (GP vs BEA): which terminal provider is used in which store?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Recurring provisions (rent ~HK$103K, accounting fee ~HK$100K, audit ~HK$33K, 13th salary, housing): are these amounts still accurate for 2026?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is the France HQ purchase invoice received and processed? (EUR/USD invoices into HK HKD books)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FX: France HQ sets rates via ECB. How often are rates updated in the current system? Monthly?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Intercompany: what is the current frequency and process for HK↔China, HK↔Singapore reconciliation?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management reports does Finance produce today? (GP report, inventory valuation, etc.)</w:t>
      </w:r>
    </w:p>
    <w:p>
      <w:pPr>
        <w:spacing w:before="240" w:after="40"/>
      </w:pPr>
      <w:r>
        <w:rPr>
          <w:b/>
          <w:color w:val="7A5C2A"/>
          <w:sz w:val="22"/>
        </w:rPr>
        <w:t>Legacy Data We Already Have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HK Chart of Accounts: 42 balance sheet accounts + ~150 AP vendor codes + 57 P&amp;L accounts — all extracted from APAC Mapping file.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CN Chart of Accounts: bank accounts (1002.xx), ecom platforms (1012.xx), AR by channel (1122.xx), revenue by channel (6001.xx).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FX rates: historical EUR rates 2015–2025 (annual reference rates, Banque de France source).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Recurring provisions: ~HK$292K/month total (rent, housing, accounting, audit, 13th salary).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5 HSBC bank accounts in HK: HKD current, HKD saving, USD saving, EUR saving, RMB saving.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Credit card commission rates: GP (VISA 2.47%, Alipay/WeChat 1.72%) and BEA (VISA 2.15%, CUP 1.74%) — to be loaded as journal entry rules.</w:t>
      </w:r>
    </w:p>
    <w:p>
      <w:pPr>
        <w:spacing w:before="240" w:after="40"/>
      </w:pPr>
      <w:r>
        <w:rPr>
          <w:b/>
          <w:color w:val="7A5C2A"/>
          <w:sz w:val="22"/>
        </w:rPr>
        <w:t>Key Decisions Needed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Confirm: Phase 1 = billing only (invoicing, payment, basic bank rec). Full P&amp;L and intercompany = Phase 2+.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Confirm: Opening balance date — when will Odoo go live? What is the cutover date from ESPOS?</w:t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11:00  —  E-Commerce (baccarat.com)</w:t>
      </w:r>
    </w:p>
    <w:p>
      <w:pPr>
        <w:spacing w:before="20" w:after="120"/>
      </w:pPr>
      <w:r>
        <w:rPr>
          <w:i/>
          <w:color w:val="666666"/>
          <w:sz w:val="18"/>
        </w:rPr>
        <w:t>📍 BHK Meeting Room (14/F Printing House)    👥 Ivan Ma (eCommerce HK) · Majorbird: Benoit, Frank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This is our #1 implementation priority. The France → HK fulfillment flow is currently manual and painful. Today's goal: map the full current process, understand the API/SFCC integration points, identify what Ivan's team does manually today, and confirm what Odoo needs to do automatically. Ivan is the key contact — Jérémy looped him in from Feb 27.</w:t>
      </w:r>
    </w:p>
    <w:p>
      <w:pPr>
        <w:spacing w:before="240" w:after="40"/>
      </w:pPr>
      <w:r>
        <w:rPr>
          <w:b/>
          <w:color w:val="7A5C2A"/>
          <w:sz w:val="22"/>
        </w:rPr>
        <w:t>Key Questions to Ask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Walk us through a standard online order today — from customer clicks 'buy' to the warehouse ships. What is manual vs. automatic?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many orders does the HK eCommerce team process per day/week on average?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Who is the technical contact at France HQ for the eCommerce API? Do you have API documentation?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Current cut-off: orders before 11:00 = same-day processing. Is this enforced in the current system or managed manually?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Pre-orders: how are you notified when product is available for picking? Who updates the status?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Engraving orders: who is the engraving supplier? How does the current order flow work between you and them?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SFCC order numbers: do you need the SFCC number to be the primary reference in Odoo, or is the Odoo SO number acceptable alongside it?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Adyen for eCommerce: does France push payment confirmation via API, or do you prefer Odoo to connect directly to Adyen for auto-reconciliation?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Pay-by-Link: how often is this used? Can you walk us through the current process?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Markets: HK, SG, AU, KR currently managed from HK. Are all markets live today?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GWP (Gift with Purchase): does Baccarat's system currently handle GWP lines as zero-value? Any issues with commercial invoices?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Proof of delivery: is auto-email to customer on delivery something they currently do, or a new requirement?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Tracking numbers: do you currently push tracking info back to SFCC? How?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Pick-up in store (PIS): how common is this? How does the warehouse currently handle sending to a boutique address vs. home?</w:t>
      </w:r>
    </w:p>
    <w:p>
      <w:pPr>
        <w:spacing w:before="240" w:after="40"/>
      </w:pPr>
      <w:r>
        <w:rPr>
          <w:b/>
          <w:color w:val="7A5C2A"/>
          <w:sz w:val="22"/>
        </w:rPr>
        <w:t>Legacy Specifications We Already Have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SFCC pushes to Odoo every 30 min: customer data, order header + lines, payment info.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Order types: Standard, Pre-Order, Engraving — CANNOT be mixed in one SFCC order.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Fulfilment SLA: standard orders — before 11:00 = same day; after 11:00 = next business day.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Carriers: FedEx (international), SF Express (local). Tracking URL must be derivable.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Incoterms: DDP only. No VAT/GST on any customer document. All-inclusive pricing.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Warehouse Excel export: 9 specific columns (Col A, D, F, G, H, I, N, U, V, W) — warehouse uses its own WMS.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From-email per market: baccarat_hk@, baccarat_sg@, baccarat_kr@, baccarat_au@ (all @baccarat.fr).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Invoice posting rule: DO NOT validate until warehouse starts processing. As late as possible.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GWP valuation for commercial invoice: product cost rounded to HKD, OR HKD 1.</w:t>
      </w:r>
    </w:p>
    <w:p>
      <w:pPr>
        <w:spacing w:before="240" w:after="40"/>
      </w:pPr>
      <w:r>
        <w:rPr>
          <w:b/>
          <w:color w:val="7A5C2A"/>
          <w:sz w:val="22"/>
        </w:rPr>
        <w:t>Key Decisions Needed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Payment reconciliation model: France API pushes payment data to Odoo, OR Odoo pulls from Adyen directly? Need to decide before dev.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France API: we cannot start development until API documentation is received from HQ. Action: Ivan to connect us with France tech contact.</w:t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12:00  —  Retail Store Visit — Landmark's Prince</w:t>
      </w:r>
    </w:p>
    <w:p>
      <w:pPr>
        <w:spacing w:before="20" w:after="120"/>
      </w:pPr>
      <w:r>
        <w:rPr>
          <w:i/>
          <w:color w:val="666666"/>
          <w:sz w:val="18"/>
        </w:rPr>
        <w:t>📍 Landmark's Prince Shopping Centre (on-site)    👥 Jan Chan (Retail HK) · Majorbird: Benoit, Frank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Observe the current in-store operations live. Jan Chan is the HK retail contact. Focus on understanding how daily sales, deposits, returns, and payments are processed in ESPOS today — this is the baseline we need to replicate and improve in Odoo POS.</w:t>
      </w:r>
    </w:p>
    <w:p>
      <w:pPr>
        <w:spacing w:before="240" w:after="40"/>
      </w:pPr>
      <w:r>
        <w:rPr>
          <w:b/>
          <w:color w:val="7A5C2A"/>
          <w:sz w:val="22"/>
        </w:rPr>
        <w:t>What to Observe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Current POS terminal setup — hardware, printer, card terminals (Adyen S1F2?)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How a standard sale is processed end-to-end (product scan → payment → receipt)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How a deposit order is created (lay-away or made-to-order)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How VIP/loyalty is looked up and applied at POS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Cash handling — opening/closing process, cash count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Foot traffic recording — how and when is it entered?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Back-office access — do staff have computers / tablets in the store?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Receipt format — what is printed? Does the current receipt show purchase occasion?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How are discounts applied and approved (manager approval flow for &gt;30%)?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SOGO card acceptance — is this store a SOGO location?</w:t>
      </w:r>
    </w:p>
    <w:p>
      <w:pPr>
        <w:spacing w:before="240" w:after="40"/>
      </w:pPr>
      <w:r>
        <w:rPr>
          <w:b/>
          <w:color w:val="7A5C2A"/>
          <w:sz w:val="22"/>
        </w:rPr>
        <w:t>Key Questions to Ask Jan Chan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many transactions on a typical day? Peak hours?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often are deposit orders created vs. immediate sales?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is the most painful part of the current ESPOS system for store staff?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When a customer comes to collect a deposit, what is the current process to find and complete the order?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do you handle a return or exchange in the current system?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Are there any promotions or bundle sets currently active at this store?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do store staff currently access VIP information during a sale?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Store Landmark's Prince = HK315 in ESPOS (Active, Retail). Possible destocking at HK316.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Adyen device: S1F2. Pay-by-Link also available for HK and SG.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30% discount limit for S1 staff — manager approval required for higher discounts.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Loyalty tiers: 0% (under HK$50K), 5% (HK$50K–80K), 10% (HK$80K–100K), 10% (over HK$100K — also gets limited editions).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Shareholder discount: 45% off ALL SKUs including limited editions — auto-applied.</w:t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13:00  —  Lunch — Steering Committee</w:t>
      </w:r>
    </w:p>
    <w:p>
      <w:pPr>
        <w:spacing w:before="20" w:after="120"/>
      </w:pPr>
      <w:r>
        <w:rPr>
          <w:i/>
          <w:color w:val="666666"/>
          <w:sz w:val="18"/>
        </w:rPr>
        <w:t>📍 Duddell's Restaurant, Central    👥 Clément Brunet-Moret (CEO APAC) · Jérémy Fajerwerg · Majorbird steerco team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This is the strategic touch-point with Clément Brunet-Moret (CEO APAC, contract signatory) and Jérémy. Keep the tone warm and confident — this is a relationship moment, not a working session. Reinforce confidence in our approach. Raise key open items naturally and conversationally.</w:t>
      </w:r>
    </w:p>
    <w:p>
      <w:pPr>
        <w:spacing w:before="240" w:after="40"/>
      </w:pPr>
      <w:r>
        <w:rPr>
          <w:b/>
          <w:color w:val="7A5C2A"/>
          <w:sz w:val="22"/>
        </w:rPr>
        <w:t>Key Topics to Raise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Express confidence and enthusiasm — this is the fresh start they were looking for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Brief summary of what we've learned today: show preparedness and depth of understanding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Hosting decision: gently confirm if Baccarat has decided between Odoo.sh Singapore and Alibaba Cloud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Phase 2 &amp; 3: remind that scope sizing happens after HK go-live — China likely before Singapore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→ </w:t>
      </w:r>
      <w:r>
        <w:rPr>
          <w:color w:val="333333"/>
          <w:sz w:val="20"/>
        </w:rPr>
        <w:t>Any concerns from Clément's side? Any priority we haven't addressed?</w:t>
      </w:r>
    </w:p>
    <w:p>
      <w:pPr>
        <w:spacing w:before="240" w:after="40"/>
      </w:pPr>
      <w:r>
        <w:rPr>
          <w:b/>
          <w:color w:val="7A5C2A"/>
          <w:sz w:val="22"/>
        </w:rPr>
        <w:t>Commercial Points (Handle Delicately)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First invoice: confirm it has been received and payment is on track. (Benoit: check with Leah before lunch.)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Deal value: CRM shows €60K vs. our proposal pricing in USD. Clarify in a natural way — 'just want to make sure our records align.'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Annual commitment: if Baccarat commits to 200+ hours/year, effective rate is US$63.75/hr for all packages.</w:t>
      </w:r>
    </w:p>
    <w:p>
      <w:pPr>
        <w:spacing w:before="240" w:after="40"/>
      </w:pPr>
      <w:r>
        <w:rPr>
          <w:b/>
          <w:color w:val="7A5C2A"/>
          <w:sz w:val="22"/>
        </w:rPr>
        <w:t>Tone Notes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Clément signed on Feb 26 — he is the ultimate decision-maker. Treat this as a trust-building session.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Jérémy is back from leave for this visit — acknowledge and appreciate his return and organization of today.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Duddell's is a premium venue — appropriate for Baccarat's positioning as a luxury brand.</w:t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14:00  —  Accounting Process</w:t>
      </w:r>
    </w:p>
    <w:p>
      <w:pPr>
        <w:spacing w:before="20" w:after="120"/>
      </w:pPr>
      <w:r>
        <w:rPr>
          <w:i/>
          <w:color w:val="666666"/>
          <w:sz w:val="18"/>
        </w:rPr>
        <w:t>📍 BHK Meeting Room (14/F Printing House)    👥 Finance team · Caroline Ragnotti · Majorbird: Benoit, Frank, Hui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Deep dive into accounting configuration needs. Phase 1 scope is limited to operational accounting (billing, payment registration, bank rec, multi-currency, landed costs). Today: validate the chart of accounts, understand the France purchase flow, tax setup, and what the Finance team needs to operate from Day 1.</w:t>
      </w:r>
    </w:p>
    <w:p>
      <w:pPr>
        <w:spacing w:before="240" w:after="40"/>
      </w:pPr>
      <w:r>
        <w:rPr>
          <w:b/>
          <w:color w:val="7A5C2A"/>
          <w:sz w:val="22"/>
        </w:rPr>
        <w:t>Key Questions to Ask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Is the HK chart of accounts we extracted (42 B/S accounts + 57 P&amp;L + ~150 AP vendor codes) complete and approved? Any pending changes?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Singapore chart of accounts — we have HK and CN. Can you share SG's CoA today or send this week?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are France invoices booked in HK? (EUR/USD → HKD — who calculates the FX, and what rate do they use?)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Landed costs (HK formula: USD × 7.8 × 1.015): is the 1.015 factor still current? Who approves changes?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China GR cost (product cost + ~7% customs + 4.2% agent): is this formula still correct? Who confirms?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Tax setup: HK = no VAT; SG = 9% GST; China = 13% VAT. Are there any exceptions or special cases we should know about?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Fapiao: has Baccarat China confirmed the Fapiao type (special VAT or general) and the certified provider?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China import duties (CID): the rates in our system are from the legacy implementation. Are these still accurate?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Analytic/cost center accounting: beyond HKG/PRC/SGD cost centers in ESPOS, do you use any other analytics?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MR (Merchandise Reporting) account categories: are the MR codes from the APAC mapping still valid?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What format does HSBC provide for bank statements? (OFX, CSV, MT940?) We need this for bank reconciliation templates.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Period closing: what is the current month-end process? Who posts the journal entries?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Credit notes for eCommerce returns: what is the current process when a customer returns an online order?</w:t>
      </w:r>
    </w:p>
    <w:p>
      <w:pPr>
        <w:spacing w:before="240" w:after="40"/>
      </w:pPr>
      <w:r>
        <w:rPr>
          <w:b/>
          <w:color w:val="7A5C2A"/>
          <w:sz w:val="22"/>
        </w:rPr>
        <w:t>Legacy Data We Already Have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HK Chart of Accounts: B/S accounts (Assets/Liabilities/Equity), P&amp;L with MR category mapping — extracted from APAC Accounting Mapping.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CN Chart of Accounts: partially extracted — bank accounts, eCommerce platform receivables, AR by channel, revenue by channel.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GR cost formulas confirmed: HK = USD×7.8×1.015 (AVCO); CN = cost+duties+4.2% agent charge (AVCO).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China CID duty rates: 32 HS code entries, rates from 0% to 15% (France origin, some Vietnam/Lebanon).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Recurring provisions: ~HK$292K/month — rent, housing allowance (Clément), accounting fee, audit, 13th salary.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5 HSBC bank accounts (HK): HKD current, HKD saving, USD saving, EUR saving, RMB saving. Plus BOC accounts in China.</w:t>
      </w:r>
    </w:p>
    <w:p>
      <w:pPr>
        <w:spacing w:before="240" w:after="40"/>
      </w:pPr>
      <w:r>
        <w:rPr>
          <w:b/>
          <w:color w:val="7A5C2A"/>
          <w:sz w:val="22"/>
        </w:rPr>
        <w:t>Key Decisions Needed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Fapiao: type and certified provider must be confirmed by Baccarat CN finance before we can implement. Action: Caroline to follow up with China team.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SG Chart of Accounts: needed before we can start Phase 3 configuration (not blocking Phase 1).</w:t>
      </w:r>
    </w:p>
    <w:p>
      <w:pPr>
        <w:spacing w:before="400" w:after="40"/>
        <w:shd w:val="clear" w:color="auto" w:fill="7A5C2A"/>
      </w:pPr>
      <w:r>
        <w:rPr>
          <w:b/>
          <w:color w:val="FFFFFF"/>
          <w:sz w:val="26"/>
        </w:rPr>
        <w:t xml:space="preserve">  15:00  —  Operations / Inventory</w:t>
      </w:r>
    </w:p>
    <w:p>
      <w:pPr>
        <w:spacing w:before="20" w:after="120"/>
      </w:pPr>
      <w:r>
        <w:rPr>
          <w:i/>
          <w:color w:val="666666"/>
          <w:sz w:val="18"/>
        </w:rPr>
        <w:t>📍 BHK Meeting Room (14/F Printing House)    👥 Operations team · Majorbird: Benoit, Frank, Hui</w:t>
      </w:r>
    </w:p>
    <w:p>
      <w:pPr>
        <w:spacing w:before="240" w:after="40"/>
      </w:pPr>
      <w:r>
        <w:rPr>
          <w:b/>
          <w:color w:val="7A5C2A"/>
          <w:sz w:val="22"/>
        </w:rPr>
        <w:t>Context &amp; Objective</w:t>
      </w:r>
    </w:p>
    <w:p>
      <w:pPr>
        <w:spacing w:before="40" w:after="40"/>
      </w:pPr>
      <w:r>
        <w:rPr>
          <w:color w:val="333333"/>
          <w:sz w:val="20"/>
        </w:rPr>
        <w:t>Inventory is described as the most complex area. Today: validate the warehouse location structure we need to build in Odoo, understand the France order + goods receipt process, map the current manual data flows (Generix, Excel imports), and surface the key pain points in ESPOS that need to be solved (not just replicated) in Odoo.</w:t>
      </w:r>
    </w:p>
    <w:p>
      <w:pPr>
        <w:spacing w:before="240" w:after="40"/>
      </w:pPr>
      <w:r>
        <w:rPr>
          <w:b/>
          <w:color w:val="7A5C2A"/>
          <w:sz w:val="22"/>
        </w:rPr>
        <w:t>Key Questions to Ask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Current ESPOS location structure has 19 HK locations + CN + SG. What is the clean target structure you want in Odoo?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Main pain points with ESPOS inventory today — what breaks most often or causes the most manual work?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Goods receipt from France: currently you receive a Carnet XLS on Tuesday + shipment folder on Thursday. Will this process continue? Do you want Odoo to generate POs automatically?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How many open POs from France are currently outstanding? (We estimated ~100s for migration)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Open deposit orders: we estimate ~300 for migration. Can you confirm? Who will prepare the migration data file?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Generix (France system): is there any integration planned, or will the manual Excel import process continue?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Bonded warehouse (China): how does the customs clearance process work operationally? Who manages it?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Product loans (internal + external): how are these tracked today? How many are typically active at any time?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Product reservations: beyond deposit orders at POS, are there other reservation scenarios we should know about?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Stock take schedule: June + December for warehouse, quarterly cycle counts for shops — will this remain the same?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Lock-transfer during stock take: how long is the system typically locked? Who authorizes the lock and unlock?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Sell-Through Report: we know this is broken in ESPOS and must be rebuilt correctly. What does the ideal report look like?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Sales adjustments (back-dating): how often does HK Office need to authorize back-dated transactions?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Returns to France (defective goods): approximately how many per year? Any process we should document?</w:t>
      </w:r>
    </w:p>
    <w:p>
      <w:pPr>
        <w:pStyle w:val="ListBullet"/>
        <w:spacing w:before="20" w:after="20"/>
      </w:pPr>
      <w:r>
        <w:rPr>
          <w:b/>
          <w:color w:val="7A5C2A"/>
          <w:sz w:val="20"/>
        </w:rPr>
        <w:t xml:space="preserve">Q </w:t>
      </w:r>
      <w:r>
        <w:rPr>
          <w:color w:val="333333"/>
          <w:sz w:val="20"/>
        </w:rPr>
        <w:t>VIP sync to SFCC: currently done from ESPOS. In Odoo, this will sync from Odoo → SFCC. How often? Full sync or delta?</w:t>
      </w:r>
    </w:p>
    <w:p>
      <w:pPr>
        <w:spacing w:before="240" w:after="40"/>
      </w:pPr>
      <w:r>
        <w:rPr>
          <w:b/>
          <w:color w:val="7A5C2A"/>
          <w:sz w:val="22"/>
        </w:rPr>
        <w:t>Legacy Data We Already Have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ESPOS locations: HK = 19 locations (6 shops, 5 eCommerce, 5 wholesale, 3 warehouses). CN and SG to confirm.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Inventory valuation: Average Cost (AVCO) — confirmed for both HK and CN.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GR process: France ships partial POs based on factory production. Multiple shipments per PO are normal.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Stock takes: WH01 (Kwai Chung) — June + December. Shops (all) — quarterly cycle counts.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Sales adjustments: HK Office authorizes backdated corrections — must be preserved in Odoo with audit log.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Sell-Through Report is BROKEN in ESPOS — must be rebuilt correctly from scratch in Odoo.</w:t>
      </w:r>
    </w:p>
    <w:p>
      <w:pPr>
        <w:spacing w:before="80" w:after="120"/>
        <w:ind w:left="283"/>
      </w:pPr>
      <w:r>
        <w:rPr>
          <w:i/>
          <w:color w:val="666666"/>
          <w:sz w:val="19"/>
        </w:rPr>
        <w:t>📌 Material items (bags): 6 SAC sizes coded 2811420–2811425. Local acrylic bases: 8 codes 5103001–5103014.</w:t>
      </w:r>
    </w:p>
    <w:p>
      <w:pPr>
        <w:spacing w:before="240" w:after="40"/>
      </w:pPr>
      <w:r>
        <w:rPr>
          <w:b/>
          <w:color w:val="7A5C2A"/>
          <w:sz w:val="22"/>
        </w:rPr>
        <w:t>Key Decisions Needed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Location mapping: current ESPOS structure has too many virtual locations. Agree on the clean Odoo target structure TODAY.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Generix integration: manual Excel process or automation? (Action: Frank to assess API feasibility with France IT)</w:t>
      </w:r>
    </w:p>
    <w:p>
      <w:pPr>
        <w:spacing w:before="80" w:after="120"/>
        <w:ind w:left="283"/>
      </w:pPr>
      <w:r>
        <w:rPr>
          <w:b/>
          <w:color w:val="CC3333"/>
          <w:sz w:val="19"/>
        </w:rPr>
        <w:t>⚠️  Opening inventory: who prepares the stock-on-hand data file for migration? Agreed format needed.</w:t>
      </w:r>
    </w:p>
    <w:p>
      <w:r>
        <w:br w:type="page"/>
      </w:r>
    </w:p>
    <w:p>
      <w:pPr>
        <w:spacing w:before="360" w:after="80"/>
        <w:pBdr>
          <w:bottom w:val="single" w:sz="6" w:space="1" w:color="A8854A"/>
        </w:pBdr>
      </w:pPr>
      <w:r>
        <w:rPr>
          <w:b/>
          <w:color w:val="A8854A"/>
          <w:sz w:val="26"/>
        </w:rPr>
        <w:t>LEGACY ESPOS SYSTEM — KEY OBSERVATIONS FOR REFERENCE</w:t>
      </w:r>
    </w:p>
    <w:p>
      <w:pPr>
        <w:spacing w:before="40" w:after="40"/>
      </w:pPr>
      <w:r>
        <w:rPr>
          <w:color w:val="333333"/>
          <w:sz w:val="20"/>
        </w:rPr>
        <w:t>These are the most important behavioural differences between ESPOS and Odoo's default. These must be replicated or consciously replaced in our implementation.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ESPOS Behaviour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Odoo Requirement</w:t>
            </w:r>
          </w:p>
        </w:tc>
        <w:tc>
          <w:tcPr>
            <w:tcW w:type="dxa" w:w="3135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Priority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Centralised HK Office controls all master data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Role-based access with HK Office as primary admin. HQ governs products; local teams manage pricelists.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No Generix/ESPOS integration — manual Excel import for POs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Odoo ↔ France system (Generix) integration TBD. Manual import as interim fallback.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Average cost (AVCO) inventory valuation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Configure AVCO in Odoo from Day 1 — affects all P&amp;L reporting.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GR cost formula: HK = USD×7.8×1.015 / CN = cost+duties+4.2% agent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Custom landed cost rules in Odoo. Land cost factor (1.015) subject to annual review.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30% discount limit for S1 staff group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Max discount rule per user group — above 30% requires manager approval.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Sell-Through / Stock Turnover Report is BROKEN in ESPOS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Must be rebuilt correctly in Odoo from scratch. Merchandising relies on this report.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VIP database syncs from ESPOS → SFCC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Odoo contact → SFCC sync required. Direction reverses from legacy flow.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Back-dated sales adjustments authorised by HK Office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Odoo back-date permissions for managers + full audit log.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Lock Transfer function used during stock takes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Odoo inventory lock required. June + December warehouse; quarterly shop cycle counts.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P2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Sales Recognition on delivery date (not deposit date)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Deposit order: sale recognised on collection/delivery — important for mall reporting compliance.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Purchase occasions tracked per POS transaction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Custom field in POS (15 values in EN/ZH_CN/ZH_HK). Optional but prompted before checkout.</w:t>
            </w:r>
          </w:p>
        </w:tc>
        <w:tc>
          <w:tcPr>
            <w:tcW w:type="dxa" w:w="3135"/>
          </w:tcPr>
          <w:p>
            <w:r>
              <w:rPr>
                <w:b/>
                <w:color w:val="CC3333"/>
                <w:sz w:val="18"/>
              </w:rPr>
              <w:t>P1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Good Return to France — 3 entities are separate (different costs)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Inter-entity return flow: send region → invoice/sell → receive region. Odoo inter-company.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P2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Promotions: zero-price bundle (HK0003) and bundle sets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Bundle products at package price + zero-price promotion keys in Odoo POS.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P2</w:t>
            </w:r>
          </w:p>
        </w:tc>
      </w:tr>
    </w:tbl>
    <w:p/>
    <w:p>
      <w:pPr>
        <w:spacing w:before="360" w:after="80"/>
        <w:pBdr>
          <w:bottom w:val="single" w:sz="6" w:space="1" w:color="A8854A"/>
        </w:pBdr>
      </w:pPr>
      <w:r>
        <w:rPr>
          <w:b/>
          <w:color w:val="A8854A"/>
          <w:sz w:val="26"/>
        </w:rPr>
        <w:t>OPEN ITEMS &amp; ACTION TRACKER (AS OF 12 MARCH 2026)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Open Item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351"/>
            <w:shd w:val="clear" w:color="auto" w:fill="7A5C2A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Hosting decision: Odoo.sh SG vs. Alibaba Cloud — needed before Month 1 setup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Baccarat (Clément / Jeremy)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Before kickoff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France eCommerce API documentation — needed before dev starts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France HQ / Ivan Ma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Week 1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First invoice confirmed paid (or payment date)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Leah / Baccarat Finance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Immediate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Singapore chart of accounts — missing from current data set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Caroline Ragnotti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Week 2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Fapiao type and certified provider confirmed for China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Caroline / Baccarat CN Finance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Phase 2 gate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Odoo location structure agreed (clean target, not ESPOS copy)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Baccarat Ops + Majorbird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Today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Deal value confirmation: USD proposal vs. €60K in CRM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Benoit / Clément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Today (lunch)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Migration data files: ~300 open deposits, ~100 POs, opening stock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Baccarat Ops / Finance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Week 3–4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Clean master product data from France — needed for migration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Baccarat / France HQ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Month 1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NDA signed — confirm status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Both parties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Immediate</w:t>
            </w:r>
          </w:p>
        </w:tc>
      </w:tr>
    </w:tbl>
    <w:p/>
    <w:p>
      <w:pPr>
        <w:spacing w:before="400"/>
      </w:pPr>
      <w:r>
        <w:rPr>
          <w:i/>
          <w:color w:val="666666"/>
          <w:sz w:val="16"/>
        </w:rPr>
        <w:t>Prepared by Majorbird Project BAC Assistant  |  Confidential  |  12 March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